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8E7" w:rsidRPr="000E48E7" w:rsidRDefault="000E48E7" w:rsidP="000E48E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УТВЕРЖДЕНА</w:t>
      </w:r>
    </w:p>
    <w:p w:rsidR="000E48E7" w:rsidRPr="000E48E7" w:rsidRDefault="000E48E7" w:rsidP="000E48E7">
      <w:pPr>
        <w:keepNext/>
        <w:tabs>
          <w:tab w:val="left" w:pos="1905"/>
          <w:tab w:val="left" w:pos="6585"/>
          <w:tab w:val="left" w:pos="6946"/>
          <w:tab w:val="left" w:pos="7088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Постановлением администрации</w:t>
      </w:r>
    </w:p>
    <w:p w:rsidR="000E48E7" w:rsidRPr="000E48E7" w:rsidRDefault="000E48E7" w:rsidP="000E48E7">
      <w:pPr>
        <w:keepNext/>
        <w:tabs>
          <w:tab w:val="left" w:pos="6585"/>
          <w:tab w:val="left" w:pos="6946"/>
          <w:tab w:val="left" w:pos="7088"/>
          <w:tab w:val="right" w:pos="9354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Петровобудского сельского поселения</w:t>
      </w:r>
    </w:p>
    <w:p w:rsidR="000E48E7" w:rsidRPr="000E48E7" w:rsidRDefault="000E48E7" w:rsidP="000E48E7">
      <w:pPr>
        <w:keepNext/>
        <w:tabs>
          <w:tab w:val="left" w:pos="6660"/>
          <w:tab w:val="left" w:pos="849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D07F5">
        <w:rPr>
          <w:rFonts w:ascii="Times New Roman" w:eastAsia="Times New Roman" w:hAnsi="Times New Roman" w:cs="Times New Roman"/>
          <w:sz w:val="28"/>
          <w:szCs w:val="24"/>
          <w:lang w:eastAsia="ru-RU"/>
        </w:rPr>
        <w:t>т 25.11.2020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7D07F5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                                       ПРОГРАММА</w:t>
      </w:r>
    </w:p>
    <w:p w:rsidR="000E48E7" w:rsidRPr="000E48E7" w:rsidRDefault="000E48E7" w:rsidP="000E48E7">
      <w:pPr>
        <w:shd w:val="clear" w:color="auto" w:fill="FFFFFF"/>
        <w:spacing w:after="0" w:line="240" w:lineRule="atLeast"/>
        <w:ind w:hanging="18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«</w:t>
      </w:r>
      <w:r w:rsidRPr="000E48E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Комплексное развитие систем транспортной инфраструктуры </w:t>
      </w:r>
    </w:p>
    <w:p w:rsidR="000E48E7" w:rsidRPr="000E48E7" w:rsidRDefault="000E48E7" w:rsidP="000E48E7">
      <w:pPr>
        <w:shd w:val="clear" w:color="auto" w:fill="FFFFFF"/>
        <w:spacing w:after="0" w:line="240" w:lineRule="atLeast"/>
        <w:ind w:hanging="18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Петровобудс</w:t>
      </w:r>
      <w:r w:rsidR="007D07F5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кого сельского поселения на 2020 –2025</w:t>
      </w:r>
      <w:r w:rsidRPr="000E48E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г.»</w:t>
      </w: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E48E7" w:rsidRPr="000E48E7" w:rsidRDefault="000E48E7" w:rsidP="000E48E7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Петрова Буда</w:t>
      </w:r>
    </w:p>
    <w:p w:rsidR="000E48E7" w:rsidRPr="000E48E7" w:rsidRDefault="000E48E7" w:rsidP="000E48E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bCs/>
          <w:color w:val="242424"/>
          <w:sz w:val="28"/>
          <w:szCs w:val="24"/>
          <w:lang w:eastAsia="ru-RU"/>
        </w:rPr>
        <w:t>ВВЕДЕНИЕ</w:t>
      </w:r>
    </w:p>
    <w:p w:rsidR="000E48E7" w:rsidRPr="000E48E7" w:rsidRDefault="000E48E7" w:rsidP="000E48E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Программа комплексного развития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Петровобудского сельского поселения </w:t>
      </w:r>
      <w:r w:rsidR="007D07F5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на период с 2020 -2025</w:t>
      </w: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г. разработана на основании следующих документов;</w:t>
      </w:r>
    </w:p>
    <w:p w:rsidR="000E48E7" w:rsidRPr="000E48E7" w:rsidRDefault="000E48E7" w:rsidP="000E48E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- В соответствии с Федеральным законом от 30.12. 2012 № 289-ФЗ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0E48E7" w:rsidRPr="000E48E7" w:rsidTr="000E48E7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48E7" w:rsidRPr="000E48E7" w:rsidRDefault="000E48E7" w:rsidP="000E48E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  Федеральный закон от 06 октября 2003 года </w:t>
            </w:r>
            <w:hyperlink r:id="rId5" w:history="1">
              <w:r w:rsidRPr="000E48E7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№ 131-ФЗ</w:t>
              </w:r>
            </w:hyperlink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E48E7" w:rsidRPr="000E48E7" w:rsidRDefault="000E48E7" w:rsidP="000E48E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  поручения Президента Российской Федерации от 17 марта 2011 года Пр-701;</w:t>
            </w:r>
          </w:p>
          <w:p w:rsidR="000E48E7" w:rsidRPr="000E48E7" w:rsidRDefault="000E48E7" w:rsidP="000E48E7">
            <w:pPr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  постановление Правительства Российской Федерации от 25 декабря 2015 года N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</w:tbl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     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определяет основные направления развития транспортной инфраструктуры </w:t>
      </w:r>
      <w:r w:rsidRPr="000E48E7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Гордеевского муниципального района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числе, социально 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Основу Программы составляет система программных мероприятий по различным направлениям развития транспортной инфраструктуры района.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Цели и задачи 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–</w:t>
      </w:r>
      <w:r w:rsidRPr="000E48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 - экономического развития, повышения безопасности, качества,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района.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E48E7" w:rsidRPr="000E48E7" w:rsidRDefault="000E48E7" w:rsidP="000E48E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E48E7" w:rsidRPr="000E48E7" w:rsidRDefault="000E48E7" w:rsidP="000E48E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48E7" w:rsidRPr="000E48E7" w:rsidRDefault="000E48E7" w:rsidP="000E48E7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4"/>
          <w:lang w:eastAsia="ar-SA"/>
        </w:rPr>
      </w:pPr>
      <w:r w:rsidRPr="000E48E7"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4"/>
          <w:lang w:eastAsia="ar-SA"/>
        </w:rPr>
        <w:t>ПАСПОРТ ПРОГРАММЫ</w:t>
      </w: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0E48E7" w:rsidRPr="000E48E7" w:rsidTr="000E48E7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транспортной инфраструктуры на территории Петровобудского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 w:rsidR="007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2020-2025</w:t>
            </w: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0E48E7" w:rsidRPr="000E48E7" w:rsidTr="000E48E7">
        <w:trPr>
          <w:trHeight w:val="135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0E4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25.12.2015г.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0E48E7" w:rsidRPr="000E48E7" w:rsidTr="000E48E7">
        <w:trPr>
          <w:trHeight w:val="44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Петровобудского сельского поселения</w:t>
            </w:r>
          </w:p>
        </w:tc>
      </w:tr>
      <w:tr w:rsidR="000E48E7" w:rsidRPr="000E48E7" w:rsidTr="000E48E7">
        <w:trPr>
          <w:trHeight w:val="7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Гордеевского Района</w:t>
            </w:r>
          </w:p>
        </w:tc>
      </w:tr>
      <w:tr w:rsidR="000E48E7" w:rsidRPr="000E48E7" w:rsidTr="000E48E7">
        <w:trPr>
          <w:trHeight w:val="28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 осуществляет Администрация Гордеевского Района</w:t>
            </w:r>
          </w:p>
        </w:tc>
      </w:tr>
      <w:tr w:rsidR="000E48E7" w:rsidRPr="000E48E7" w:rsidTr="000E48E7">
        <w:trPr>
          <w:trHeight w:val="15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комфортности и безопасности жизнедеятельности населения и хозяйствующих субъектов на территории Петровобудского сельского поселения</w:t>
            </w:r>
          </w:p>
        </w:tc>
      </w:tr>
      <w:tr w:rsidR="000E48E7" w:rsidRPr="000E48E7" w:rsidTr="000E48E7">
        <w:trPr>
          <w:trHeight w:val="16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hd w:val="clear" w:color="auto" w:fill="FFFFFF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</w:t>
            </w: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более комфортных условий проживания населения района, безопасности дорожного движения.</w:t>
            </w:r>
          </w:p>
        </w:tc>
      </w:tr>
      <w:tr w:rsidR="000E48E7" w:rsidRPr="000E48E7" w:rsidTr="000E48E7">
        <w:trPr>
          <w:trHeight w:val="31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7D07F5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0E48E7"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E48E7" w:rsidRPr="000E48E7" w:rsidTr="000E48E7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Трансферты, направляемые в бюджет Гордеевского района будут уточнены при формировании проектов бюджета муниципального района с учетом изменения ассигнований из областного бюджета.</w:t>
            </w:r>
          </w:p>
        </w:tc>
      </w:tr>
      <w:tr w:rsidR="000E48E7" w:rsidRPr="000E48E7" w:rsidTr="000E48E7">
        <w:trPr>
          <w:trHeight w:val="7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разработка проектно-сметной документации;</w:t>
            </w:r>
          </w:p>
          <w:p w:rsidR="000E48E7" w:rsidRPr="000E48E7" w:rsidRDefault="000E48E7" w:rsidP="000E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приобретение материалов и ремонт дорог;</w:t>
            </w:r>
          </w:p>
          <w:p w:rsidR="000E48E7" w:rsidRPr="000E48E7" w:rsidRDefault="000E48E7" w:rsidP="000E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мероприятия по организации дорожного движения;</w:t>
            </w:r>
          </w:p>
        </w:tc>
      </w:tr>
    </w:tbl>
    <w:p w:rsidR="000E48E7" w:rsidRPr="000E48E7" w:rsidRDefault="000E48E7" w:rsidP="000E48E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8E7" w:rsidRPr="00F858E4" w:rsidRDefault="000E48E7" w:rsidP="000E48E7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hanging="35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lang w:eastAsia="ar-SA"/>
        </w:rPr>
      </w:pPr>
      <w:r w:rsidRPr="000E48E7">
        <w:rPr>
          <w:rFonts w:ascii="Times New Roman" w:eastAsia="Calibri" w:hAnsi="Times New Roman" w:cs="Times New Roman"/>
          <w:b/>
          <w:bCs/>
          <w:sz w:val="28"/>
          <w:lang w:eastAsia="ar-SA"/>
        </w:rPr>
        <w:t>Содержание проблемы и обоснование ее решения программными методами</w:t>
      </w:r>
    </w:p>
    <w:p w:rsidR="000E48E7" w:rsidRPr="000E48E7" w:rsidRDefault="000E48E7" w:rsidP="000E48E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Одним из основополагающих условий развития района является комплексное развитие систем жизнеобеспечения Гордеевского района. Этапом, предшествующим разработке основных мероприятий Программы, 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является проведение анализа и оценка социально-экономического и территориального развития района.</w:t>
      </w:r>
    </w:p>
    <w:p w:rsidR="000E48E7" w:rsidRPr="000E48E7" w:rsidRDefault="000E48E7" w:rsidP="000E48E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E48E7" w:rsidRPr="000E48E7" w:rsidRDefault="000E48E7" w:rsidP="000E48E7">
      <w:pPr>
        <w:numPr>
          <w:ilvl w:val="0"/>
          <w:numId w:val="4"/>
        </w:numPr>
        <w:tabs>
          <w:tab w:val="num" w:pos="108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развитие;</w:t>
      </w:r>
    </w:p>
    <w:p w:rsidR="000E48E7" w:rsidRPr="000E48E7" w:rsidRDefault="000E48E7" w:rsidP="000E48E7">
      <w:pPr>
        <w:numPr>
          <w:ilvl w:val="0"/>
          <w:numId w:val="4"/>
        </w:numPr>
        <w:tabs>
          <w:tab w:val="num" w:pos="108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строительство;</w:t>
      </w:r>
    </w:p>
    <w:p w:rsidR="000E48E7" w:rsidRPr="000E48E7" w:rsidRDefault="000E48E7" w:rsidP="000E48E7">
      <w:pPr>
        <w:numPr>
          <w:ilvl w:val="0"/>
          <w:numId w:val="4"/>
        </w:numPr>
        <w:tabs>
          <w:tab w:val="num" w:pos="108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транспортной инфраструктуры;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E48E7" w:rsidRPr="000E48E7" w:rsidRDefault="000E48E7" w:rsidP="000E48E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«острой» проблемой безопасности дорожного движения является качество дорожного полотна а</w:t>
      </w:r>
      <w:r w:rsidR="00F8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втомобильных дорог Петровобудского сельского поселения</w:t>
      </w: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отсутствие асфальтового покрытия на дорогах.</w:t>
      </w:r>
    </w:p>
    <w:p w:rsidR="000E48E7" w:rsidRPr="000E48E7" w:rsidRDefault="000E48E7" w:rsidP="000E4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367C9" w:rsidRPr="00F858E4" w:rsidRDefault="000E48E7" w:rsidP="000367C9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Краткая характеристика муниципального образования</w:t>
      </w:r>
    </w:p>
    <w:p w:rsidR="000367C9" w:rsidRPr="000367C9" w:rsidRDefault="000E48E7" w:rsidP="000367C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Петровобудское сельское поселение расположено </w:t>
      </w:r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юго-западной части </w:t>
      </w:r>
      <w:hyperlink r:id="rId7" w:tooltip="Гордеевский район" w:history="1">
        <w:r w:rsidRPr="000E48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Гордеевского района</w:t>
        </w:r>
      </w:hyperlink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ooltip="Брянская область" w:history="1">
        <w:r w:rsidRPr="000E48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Брянской области</w:t>
        </w:r>
      </w:hyperlink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>. 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является</w:t>
      </w:r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село </w:t>
      </w:r>
      <w:hyperlink r:id="rId9" w:tooltip="Петрова Буда" w:history="1">
        <w:r w:rsidRPr="000E48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Петрова Буда</w:t>
        </w:r>
      </w:hyperlink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3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7C9" w:rsidRPr="000367C9">
        <w:rPr>
          <w:rFonts w:ascii="Times New Roman" w:hAnsi="Times New Roman" w:cs="Times New Roman"/>
          <w:sz w:val="28"/>
          <w:szCs w:val="28"/>
        </w:rPr>
        <w:t xml:space="preserve">На западе граничит с Республикой Беларусь, на востоке с </w:t>
      </w:r>
      <w:proofErr w:type="spellStart"/>
      <w:r w:rsidR="000367C9" w:rsidRPr="000367C9">
        <w:rPr>
          <w:rFonts w:ascii="Times New Roman" w:hAnsi="Times New Roman" w:cs="Times New Roman"/>
          <w:sz w:val="28"/>
          <w:szCs w:val="28"/>
        </w:rPr>
        <w:t>Гордеевским</w:t>
      </w:r>
      <w:proofErr w:type="spellEnd"/>
      <w:r w:rsidR="000367C9" w:rsidRPr="000367C9">
        <w:rPr>
          <w:rFonts w:ascii="Times New Roman" w:hAnsi="Times New Roman" w:cs="Times New Roman"/>
          <w:sz w:val="28"/>
          <w:szCs w:val="28"/>
        </w:rPr>
        <w:t xml:space="preserve"> сельским поселением, на юге с </w:t>
      </w:r>
      <w:proofErr w:type="spellStart"/>
      <w:r w:rsidR="000367C9" w:rsidRPr="000367C9">
        <w:rPr>
          <w:rFonts w:ascii="Times New Roman" w:hAnsi="Times New Roman" w:cs="Times New Roman"/>
          <w:sz w:val="28"/>
          <w:szCs w:val="28"/>
        </w:rPr>
        <w:t>Мирнинским</w:t>
      </w:r>
      <w:proofErr w:type="spellEnd"/>
      <w:r w:rsidR="000367C9" w:rsidRPr="0003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Городское поселение" w:history="1">
        <w:r w:rsidR="000367C9" w:rsidRPr="00036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сельским поселением</w:t>
        </w:r>
      </w:hyperlink>
      <w:r w:rsidR="000367C9" w:rsidRPr="000367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67C9" w:rsidRPr="000367C9">
        <w:rPr>
          <w:rFonts w:ascii="Times New Roman" w:hAnsi="Times New Roman" w:cs="Times New Roman"/>
          <w:sz w:val="28"/>
          <w:szCs w:val="28"/>
        </w:rPr>
        <w:t xml:space="preserve"> на севере с </w:t>
      </w:r>
      <w:proofErr w:type="spellStart"/>
      <w:r w:rsidR="000367C9" w:rsidRPr="000367C9">
        <w:rPr>
          <w:rFonts w:ascii="Times New Roman" w:hAnsi="Times New Roman" w:cs="Times New Roman"/>
          <w:sz w:val="28"/>
          <w:szCs w:val="28"/>
        </w:rPr>
        <w:t>Рудневоробьевским</w:t>
      </w:r>
      <w:proofErr w:type="spellEnd"/>
      <w:r w:rsidR="000367C9" w:rsidRPr="000367C9">
        <w:rPr>
          <w:rFonts w:ascii="Times New Roman" w:hAnsi="Times New Roman" w:cs="Times New Roman"/>
          <w:sz w:val="28"/>
          <w:szCs w:val="28"/>
        </w:rPr>
        <w:t xml:space="preserve"> сельским поселением. Петровобудское сельское поселение удалено от районного центра на расстоянии 20 км, областного центра - 210 км.</w:t>
      </w:r>
      <w:r w:rsidR="000367C9">
        <w:rPr>
          <w:rFonts w:ascii="Times New Roman" w:hAnsi="Times New Roman" w:cs="Times New Roman"/>
          <w:sz w:val="28"/>
          <w:szCs w:val="28"/>
        </w:rPr>
        <w:t xml:space="preserve"> </w:t>
      </w:r>
      <w:r w:rsidR="001F3A64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населения 969 человек.</w:t>
      </w:r>
      <w:r w:rsidR="0003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48E7" w:rsidRPr="000E48E7" w:rsidRDefault="000E48E7" w:rsidP="000E48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</w:t>
      </w:r>
      <w:r w:rsidR="001F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входят 7 населённых пунктов:</w:t>
      </w:r>
    </w:p>
    <w:p w:rsidR="001F3A64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с.Петрова Буда – 341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с.Смяльч – 299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с.Перетин – 167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д.Малоудёбное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153 человека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п.Владимировка – 9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3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п.Сугродовка, п.Залиповье</w:t>
      </w:r>
    </w:p>
    <w:p w:rsidR="00BE0CC8" w:rsidRPr="00BE0CC8" w:rsidRDefault="00BE0CC8" w:rsidP="0003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C8">
        <w:rPr>
          <w:rFonts w:ascii="Times New Roman" w:hAnsi="Times New Roman" w:cs="Times New Roman"/>
          <w:sz w:val="28"/>
          <w:szCs w:val="28"/>
        </w:rPr>
        <w:t>Площадь поселения составляет 13308 га, в том числе сельскохозяйственные угодья занимают 8986 га.</w:t>
      </w:r>
    </w:p>
    <w:p w:rsidR="000367C9" w:rsidRDefault="00BE0CC8" w:rsidP="00BE0C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367C9" w:rsidRPr="00BE0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Дорожная сеть поселения представлена только автомобильным сообщением и составляет 30 км дорог, в том числе 17,2 км – находится в </w:t>
      </w:r>
      <w:hyperlink r:id="rId11" w:tooltip="Муниципальная собственность" w:history="1">
        <w:r w:rsidR="000367C9" w:rsidRPr="00BE0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муниципальной собственности</w:t>
        </w:r>
      </w:hyperlink>
      <w:r w:rsidR="000367C9" w:rsidRPr="00BE0C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22C6" w:rsidRDefault="007E22C6" w:rsidP="00BE0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Фактическая протяжённость дорог Петровобудского сельского поселения</w:t>
      </w:r>
    </w:p>
    <w:tbl>
      <w:tblPr>
        <w:tblStyle w:val="14"/>
        <w:tblW w:w="9634" w:type="dxa"/>
        <w:jc w:val="center"/>
        <w:tblLayout w:type="fixed"/>
        <w:tblLook w:val="04A0"/>
      </w:tblPr>
      <w:tblGrid>
        <w:gridCol w:w="704"/>
        <w:gridCol w:w="3827"/>
        <w:gridCol w:w="2127"/>
        <w:gridCol w:w="1417"/>
        <w:gridCol w:w="1559"/>
      </w:tblGrid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(местоположения) объекта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Протяжённость, м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Ширина, м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Площадь, кв.м</w:t>
            </w:r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с. Петрова Буда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ул.Заречная д.1 – д.52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ул.Центральная д.2 – д.32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ул.Молодёжная д.1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– д.14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ул.Красногорская д.1 – д.49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ул.Юбилейная д.1 – д.58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6108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ул.Приозёрная д.1 – д.5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пер.Совхознай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д.13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с. Перетин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ул.Гордеевская д.1 – д.71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6285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ул.Приозёрная д.1 – д.13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ул.Криничная д.1 – д.6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ул.Школьная д.2 – д.36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4825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ул.Слобода д.4 – д.34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с.Смяльч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ул.Советская д. 2 – д.126 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8975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ул.Набережная д.2 – д.50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4386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пер.Южный д.1 – д.8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пер.Восточный д.1 – д. 5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пер.Молодёжный д. 1 – д.10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ул.Луговая д.1 – д.13, д.24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2932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пер.Нагорный д.1 – д.6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Малоудёбное</w:t>
            </w:r>
            <w:proofErr w:type="spellEnd"/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ул.Центральная д.1 – д.12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7662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ул.Приозёрная д.9 – д.23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ул.Хотеевка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д.31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пер.Совхозный д.1 – д.15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ул.Школьная д.1 – д.12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</w:tbl>
    <w:p w:rsidR="007E22C6" w:rsidRPr="00BE0CC8" w:rsidRDefault="007E22C6" w:rsidP="00BE0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8E7" w:rsidRPr="00BE0CC8" w:rsidRDefault="00F858E4" w:rsidP="00F858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0E48E7" w:rsidRPr="000E48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Состояние автодорог регион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ального и </w:t>
      </w:r>
      <w:r w:rsidR="000E48E7" w:rsidRPr="000E48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значения можно охарактеризовать как удовлетворительное.</w:t>
      </w:r>
    </w:p>
    <w:p w:rsidR="000E48E7" w:rsidRPr="000E48E7" w:rsidRDefault="000E48E7" w:rsidP="000E4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F858E4" w:rsidRDefault="000E48E7" w:rsidP="00F858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цели и задачи, сроки и этапы реализации Программы</w:t>
      </w:r>
    </w:p>
    <w:p w:rsidR="000E48E7" w:rsidRPr="000E48E7" w:rsidRDefault="000E48E7" w:rsidP="000E48E7">
      <w:pPr>
        <w:spacing w:after="0" w:line="36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Гордеевского района.</w:t>
      </w:r>
    </w:p>
    <w:p w:rsidR="000E48E7" w:rsidRPr="000E48E7" w:rsidRDefault="000E48E7" w:rsidP="000E48E7">
      <w:pPr>
        <w:spacing w:after="0" w:line="36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0E48E7" w:rsidRPr="00F858E4" w:rsidRDefault="000E48E7" w:rsidP="00F858E4">
      <w:pPr>
        <w:pStyle w:val="a3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8E4">
        <w:rPr>
          <w:rFonts w:ascii="Times New Roman" w:hAnsi="Times New Roman"/>
          <w:b/>
          <w:bCs/>
          <w:sz w:val="28"/>
          <w:szCs w:val="28"/>
        </w:rPr>
        <w:t xml:space="preserve">Основные задачи Программы: </w:t>
      </w:r>
    </w:p>
    <w:p w:rsidR="000E48E7" w:rsidRPr="000E48E7" w:rsidRDefault="00F858E4" w:rsidP="00F858E4">
      <w:pPr>
        <w:suppressAutoHyphens/>
        <w:autoSpaceDE w:val="0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- </w:t>
      </w:r>
      <w:r w:rsidR="000E48E7"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0E48E7" w:rsidRPr="000E48E7" w:rsidRDefault="000E48E7" w:rsidP="00F858E4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58E4" w:rsidRDefault="00F858E4" w:rsidP="00F85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E7" w:rsidRPr="000E48E7" w:rsidRDefault="000E48E7" w:rsidP="00F85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Сроки и этапы реализации программы.</w:t>
      </w:r>
    </w:p>
    <w:p w:rsidR="000E48E7" w:rsidRPr="000E48E7" w:rsidRDefault="007D07F5" w:rsidP="000E48E7">
      <w:pPr>
        <w:suppressAutoHyphens/>
        <w:autoSpaceDE w:val="0"/>
        <w:spacing w:after="0" w:line="36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Срок действия программы 2020-2025</w:t>
      </w:r>
      <w:r w:rsidR="000E48E7"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годы. Реализация программы будет осуществляться весь период.</w:t>
      </w:r>
      <w:r w:rsidR="007E22C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Мероприятия по реализацию программы представлены в приложении №1.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E48E7" w:rsidRPr="007E22C6" w:rsidRDefault="000E48E7" w:rsidP="007E22C6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5. Мероприятия по развитию системы транспортной инфраструктуры и дорожного хозяйства, целевые индикаторы</w:t>
      </w:r>
    </w:p>
    <w:p w:rsidR="000E48E7" w:rsidRPr="000E48E7" w:rsidRDefault="000E48E7" w:rsidP="00F858E4">
      <w:pPr>
        <w:suppressAutoHyphens/>
        <w:autoSpaceDE w:val="0"/>
        <w:spacing w:after="0" w:line="36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5.1. Общие положения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F858E4" w:rsidRDefault="00F858E4" w:rsidP="00F85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0E48E7"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E48E7" w:rsidRPr="000E48E7" w:rsidRDefault="000E48E7" w:rsidP="00F85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0E48E7">
        <w:rPr>
          <w:rFonts w:ascii="Times New Roman" w:eastAsia="Times New Roman" w:hAnsi="Times New Roman" w:cs="Times New Roman"/>
          <w:sz w:val="28"/>
          <w:szCs w:val="28"/>
        </w:rPr>
        <w:t>состояние существующей системы транспортной инфраструктуры</w:t>
      </w: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Транспортной инфраструктуры. 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Стоимость мероприятий определена ориентировочно основываясь на стоимости уже проведенных аналогичных мероприятий.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Источниками финансирования мероприятий Программы являются бюджет Гордеевского района, областной бюджет, а также возможные внебюджетные источники. Объемы финансирования мероприятий из областного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0E48E7" w:rsidRPr="000E48E7" w:rsidRDefault="000E48E7" w:rsidP="000E48E7">
      <w:pPr>
        <w:tabs>
          <w:tab w:val="left" w:pos="258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E48E7" w:rsidRPr="00F858E4" w:rsidRDefault="000E48E7" w:rsidP="00F858E4">
      <w:pPr>
        <w:numPr>
          <w:ilvl w:val="1"/>
          <w:numId w:val="11"/>
        </w:numPr>
        <w:spacing w:after="0" w:line="360" w:lineRule="auto"/>
        <w:ind w:left="374" w:hanging="37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Система дорожной деятельности</w:t>
      </w:r>
    </w:p>
    <w:p w:rsidR="000E48E7" w:rsidRPr="000E48E7" w:rsidRDefault="000E48E7" w:rsidP="000E48E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0E48E7" w:rsidRPr="000E48E7" w:rsidRDefault="000E48E7" w:rsidP="000E48E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дорог в требуемом техническом состоянии;</w:t>
      </w:r>
    </w:p>
    <w:p w:rsidR="000E48E7" w:rsidRPr="000E48E7" w:rsidRDefault="000E48E7" w:rsidP="000E48E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безопасности дорожного движения.</w:t>
      </w:r>
    </w:p>
    <w:p w:rsidR="000E48E7" w:rsidRPr="000E48E7" w:rsidRDefault="000E48E7" w:rsidP="000E4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E7" w:rsidRPr="000E48E7" w:rsidRDefault="000E48E7" w:rsidP="00F85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 и контроль за ходом ее выполнения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Администрацией Гордеевского района.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реализации данной Программы в соответствии со стратегическими приоритетами развития Администрацией Гордеевского района,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Программы являются администрация Администрацией Гордеевского района.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программы осуществляет Администрация Гордеевского района.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района по ее инициативе или по предложению организаций в части изменения сроков реализации и мероприятий Программы.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E7" w:rsidRPr="000E48E7" w:rsidRDefault="000E48E7" w:rsidP="00F85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7. Оценка эффективности реализации Программы</w:t>
      </w:r>
    </w:p>
    <w:p w:rsidR="000E48E7" w:rsidRPr="000E48E7" w:rsidRDefault="000E48E7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реализации мероприятий являются:</w:t>
      </w:r>
    </w:p>
    <w:p w:rsidR="000E48E7" w:rsidRPr="000E48E7" w:rsidRDefault="000E48E7" w:rsidP="000E48E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модернизация и обновление инженерно-коммунальной, транспортной инфраструктуры поселения; </w:t>
      </w:r>
    </w:p>
    <w:p w:rsidR="00BE0CC8" w:rsidRDefault="000E48E7" w:rsidP="00BE0CC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</w:t>
      </w:r>
      <w:r w:rsidR="00B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ижение затрат предприятий ЖКХ; </w:t>
      </w: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48E7" w:rsidRPr="000E48E7" w:rsidRDefault="000E48E7" w:rsidP="00BE0CC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0E48E7" w:rsidRPr="000E48E7" w:rsidRDefault="000E48E7" w:rsidP="007E22C6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комфортности и безопасности жизнедеятельности населения.</w:t>
      </w:r>
      <w:r w:rsidRPr="000E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2C6" w:rsidRDefault="007E22C6" w:rsidP="007E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7E22C6" w:rsidRPr="007E22C6" w:rsidRDefault="007E22C6" w:rsidP="007E22C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22C6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</w:p>
    <w:p w:rsid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E2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систем </w:t>
      </w:r>
    </w:p>
    <w:p w:rsidR="007E22C6" w:rsidRP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инфраструктуры </w:t>
      </w:r>
    </w:p>
    <w:p w:rsid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Петровобудского сельского </w:t>
      </w:r>
    </w:p>
    <w:p w:rsidR="007E22C6" w:rsidRDefault="007D07F5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2020 –2025</w:t>
      </w:r>
      <w:r w:rsidR="007E22C6"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</w:t>
      </w:r>
    </w:p>
    <w:p w:rsid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C6" w:rsidRPr="007E22C6" w:rsidRDefault="007E22C6" w:rsidP="007E22C6">
      <w:pPr>
        <w:shd w:val="clear" w:color="auto" w:fill="FFFFFF"/>
        <w:spacing w:after="0" w:line="240" w:lineRule="atLeast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8E7" w:rsidRPr="007E22C6" w:rsidRDefault="007E22C6" w:rsidP="007E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Default="007E22C6" w:rsidP="007E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программы</w:t>
      </w:r>
    </w:p>
    <w:p w:rsidR="007E22C6" w:rsidRPr="007E22C6" w:rsidRDefault="007E22C6" w:rsidP="007E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95"/>
        <w:gridCol w:w="2670"/>
        <w:gridCol w:w="2524"/>
        <w:gridCol w:w="2159"/>
        <w:gridCol w:w="1623"/>
      </w:tblGrid>
      <w:tr w:rsidR="007E22C6" w:rsidRPr="007E22C6" w:rsidTr="007E22C6">
        <w:tc>
          <w:tcPr>
            <w:tcW w:w="59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7E22C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02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1903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Вид ремонта</w:t>
            </w:r>
          </w:p>
        </w:tc>
        <w:tc>
          <w:tcPr>
            <w:tcW w:w="222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Протяжённость</w:t>
            </w:r>
          </w:p>
        </w:tc>
        <w:tc>
          <w:tcPr>
            <w:tcW w:w="1420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7E22C6" w:rsidRPr="007E22C6" w:rsidTr="007E22C6">
        <w:tc>
          <w:tcPr>
            <w:tcW w:w="59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Юбилейная </w:t>
            </w:r>
          </w:p>
        </w:tc>
        <w:tc>
          <w:tcPr>
            <w:tcW w:w="1903" w:type="dxa"/>
          </w:tcPr>
          <w:p w:rsidR="007E22C6" w:rsidRPr="007E22C6" w:rsidRDefault="008C2177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222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7E22C6" w:rsidRPr="007E22C6" w:rsidRDefault="007D07F5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2C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E22C6" w:rsidRPr="007E22C6" w:rsidTr="007E22C6">
        <w:tc>
          <w:tcPr>
            <w:tcW w:w="59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7E22C6" w:rsidRPr="007E22C6" w:rsidRDefault="005A5E1F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с.Петрова Буда </w:t>
            </w:r>
            <w:r w:rsidR="007E22C6">
              <w:rPr>
                <w:rFonts w:ascii="Times New Roman" w:hAnsi="Times New Roman"/>
                <w:sz w:val="28"/>
                <w:szCs w:val="28"/>
              </w:rPr>
              <w:t>пер.Совхозный</w:t>
            </w:r>
          </w:p>
        </w:tc>
        <w:tc>
          <w:tcPr>
            <w:tcW w:w="1903" w:type="dxa"/>
          </w:tcPr>
          <w:p w:rsidR="007E22C6" w:rsidRPr="007E22C6" w:rsidRDefault="008C2177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222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7E22C6" w:rsidRPr="007E22C6" w:rsidRDefault="007D07F5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E22C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A5E1F" w:rsidRPr="007E22C6" w:rsidTr="007E22C6">
        <w:tc>
          <w:tcPr>
            <w:tcW w:w="595" w:type="dxa"/>
          </w:tcPr>
          <w:p w:rsidR="005A5E1F" w:rsidRDefault="005A5E1F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5A5E1F" w:rsidRDefault="005A5E1F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д.Малоудебное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пер.Совхозный</w:t>
            </w:r>
          </w:p>
        </w:tc>
        <w:tc>
          <w:tcPr>
            <w:tcW w:w="1903" w:type="dxa"/>
          </w:tcPr>
          <w:p w:rsidR="005A5E1F" w:rsidRDefault="005A5E1F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2225" w:type="dxa"/>
          </w:tcPr>
          <w:p w:rsidR="005A5E1F" w:rsidRPr="007E22C6" w:rsidRDefault="005A5E1F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A5E1F" w:rsidRDefault="001426E9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A5E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E48E7" w:rsidRPr="000E48E7" w:rsidRDefault="000E48E7" w:rsidP="000E48E7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48E7" w:rsidSect="000E48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1C2467"/>
    <w:multiLevelType w:val="hybridMultilevel"/>
    <w:tmpl w:val="7E5894BE"/>
    <w:lvl w:ilvl="0" w:tplc="EDC8B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4743812"/>
    <w:multiLevelType w:val="hybridMultilevel"/>
    <w:tmpl w:val="A2F288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15124D"/>
    <w:multiLevelType w:val="hybridMultilevel"/>
    <w:tmpl w:val="B246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887655"/>
    <w:multiLevelType w:val="hybridMultilevel"/>
    <w:tmpl w:val="FF26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3A81471"/>
    <w:multiLevelType w:val="hybridMultilevel"/>
    <w:tmpl w:val="1562C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33057"/>
    <w:multiLevelType w:val="hybridMultilevel"/>
    <w:tmpl w:val="C726A596"/>
    <w:lvl w:ilvl="0" w:tplc="789C6C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C0F56B7"/>
    <w:multiLevelType w:val="multilevel"/>
    <w:tmpl w:val="EB7EF7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3B58A5"/>
    <w:multiLevelType w:val="hybridMultilevel"/>
    <w:tmpl w:val="5F70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5">
    <w:nsid w:val="7FCF772B"/>
    <w:multiLevelType w:val="multilevel"/>
    <w:tmpl w:val="EA8A61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9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15"/>
  </w:num>
  <w:num w:numId="12">
    <w:abstractNumId w:val="4"/>
  </w:num>
  <w:num w:numId="13">
    <w:abstractNumId w:val="5"/>
  </w:num>
  <w:num w:numId="14">
    <w:abstractNumId w:val="8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4B3375"/>
    <w:rsid w:val="000367C9"/>
    <w:rsid w:val="000E48E7"/>
    <w:rsid w:val="001426E9"/>
    <w:rsid w:val="001F3A64"/>
    <w:rsid w:val="00252576"/>
    <w:rsid w:val="004B3375"/>
    <w:rsid w:val="005A5E1F"/>
    <w:rsid w:val="005B214A"/>
    <w:rsid w:val="007D07F5"/>
    <w:rsid w:val="007E22C6"/>
    <w:rsid w:val="008C2177"/>
    <w:rsid w:val="00960938"/>
    <w:rsid w:val="00BE0CC8"/>
    <w:rsid w:val="00BE44AC"/>
    <w:rsid w:val="00C3612A"/>
    <w:rsid w:val="00E57A33"/>
    <w:rsid w:val="00F35483"/>
    <w:rsid w:val="00F858E4"/>
    <w:rsid w:val="00FC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33"/>
  </w:style>
  <w:style w:type="paragraph" w:styleId="1">
    <w:name w:val="heading 1"/>
    <w:basedOn w:val="a"/>
    <w:next w:val="a"/>
    <w:link w:val="10"/>
    <w:qFormat/>
    <w:rsid w:val="000E48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48E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E48E7"/>
  </w:style>
  <w:style w:type="paragraph" w:styleId="a3">
    <w:name w:val="List Paragraph"/>
    <w:basedOn w:val="a"/>
    <w:qFormat/>
    <w:rsid w:val="000E48E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E4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48E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E4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E48E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48E7"/>
    <w:pPr>
      <w:spacing w:after="0" w:line="240" w:lineRule="auto"/>
    </w:pPr>
    <w:rPr>
      <w:rFonts w:ascii="Segoe UI" w:eastAsia="Times New Roman" w:hAnsi="Segoe UI" w:cs="Times New Roman"/>
      <w:sz w:val="18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0E48E7"/>
    <w:rPr>
      <w:rFonts w:ascii="Segoe UI" w:eastAsia="Times New Roman" w:hAnsi="Segoe UI" w:cs="Times New Roman"/>
      <w:sz w:val="18"/>
      <w:szCs w:val="20"/>
    </w:rPr>
  </w:style>
  <w:style w:type="character" w:styleId="aa">
    <w:name w:val="page number"/>
    <w:basedOn w:val="a0"/>
    <w:uiPriority w:val="99"/>
    <w:rsid w:val="000E48E7"/>
  </w:style>
  <w:style w:type="character" w:styleId="ab">
    <w:name w:val="Hyperlink"/>
    <w:uiPriority w:val="99"/>
    <w:semiHidden/>
    <w:unhideWhenUsed/>
    <w:rsid w:val="000E48E7"/>
    <w:rPr>
      <w:color w:val="0000FF"/>
      <w:u w:val="single"/>
    </w:rPr>
  </w:style>
  <w:style w:type="paragraph" w:styleId="ac">
    <w:name w:val="Normal (Web)"/>
    <w:basedOn w:val="a"/>
    <w:unhideWhenUsed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8E7"/>
  </w:style>
  <w:style w:type="table" w:styleId="ad">
    <w:name w:val="Table Grid"/>
    <w:basedOn w:val="a1"/>
    <w:uiPriority w:val="39"/>
    <w:rsid w:val="000E48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48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0E48E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0E48E7"/>
  </w:style>
  <w:style w:type="paragraph" w:customStyle="1" w:styleId="12">
    <w:name w:val="Без интервала1"/>
    <w:rsid w:val="000E48E7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0E48E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3">
    <w:name w:val="Стиль1"/>
    <w:basedOn w:val="1"/>
    <w:rsid w:val="000E48E7"/>
    <w:pPr>
      <w:keepNext w:val="0"/>
      <w:suppressAutoHyphens/>
      <w:spacing w:before="120" w:after="0"/>
      <w:jc w:val="center"/>
      <w:outlineLvl w:val="9"/>
    </w:pPr>
    <w:rPr>
      <w:rFonts w:ascii="Times New Roman" w:hAnsi="Times New Roman"/>
      <w:bCs w:val="0"/>
      <w:spacing w:val="-1"/>
      <w:kern w:val="2"/>
      <w:sz w:val="28"/>
      <w:szCs w:val="24"/>
      <w:lang w:eastAsia="ar-SA"/>
    </w:rPr>
  </w:style>
  <w:style w:type="paragraph" w:styleId="ae">
    <w:name w:val="No Spacing"/>
    <w:link w:val="af"/>
    <w:qFormat/>
    <w:rsid w:val="000E48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rsid w:val="000E48E7"/>
    <w:rPr>
      <w:rFonts w:ascii="Calibri" w:eastAsia="Times New Roman" w:hAnsi="Calibri" w:cs="Calibri"/>
      <w:lang w:eastAsia="ru-RU"/>
    </w:rPr>
  </w:style>
  <w:style w:type="paragraph" w:styleId="af0">
    <w:name w:val="Title"/>
    <w:basedOn w:val="a"/>
    <w:next w:val="af1"/>
    <w:link w:val="af2"/>
    <w:qFormat/>
    <w:rsid w:val="000E48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E48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"/>
    <w:next w:val="af3"/>
    <w:link w:val="af4"/>
    <w:qFormat/>
    <w:rsid w:val="000E48E7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1"/>
    <w:rsid w:val="000E48E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3">
    <w:name w:val="Body Text"/>
    <w:basedOn w:val="a"/>
    <w:link w:val="af5"/>
    <w:rsid w:val="000E48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3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0E48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0E4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8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E48E7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Intense Emphasis"/>
    <w:uiPriority w:val="66"/>
    <w:qFormat/>
    <w:rsid w:val="000E48E7"/>
    <w:rPr>
      <w:i/>
      <w:iCs/>
      <w:color w:val="5B9BD5"/>
    </w:rPr>
  </w:style>
  <w:style w:type="paragraph" w:customStyle="1" w:styleId="22">
    <w:name w:val="Список_маркир.2"/>
    <w:basedOn w:val="a"/>
    <w:rsid w:val="000E48E7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E48E7"/>
  </w:style>
  <w:style w:type="character" w:customStyle="1" w:styleId="310">
    <w:name w:val="Заголовок 3 Знак1"/>
    <w:basedOn w:val="a0"/>
    <w:uiPriority w:val="9"/>
    <w:semiHidden/>
    <w:rsid w:val="000E48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1"/>
    <w:basedOn w:val="a1"/>
    <w:next w:val="ad"/>
    <w:uiPriority w:val="39"/>
    <w:rsid w:val="007E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1%8F%D0%BD%D1%81%D0%BA%D0%B0%D1%8F_%D0%BE%D0%B1%D0%BB%D0%B0%D1%81%D1%82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0%D0%B4%D0%B5%D0%B5%D0%B2%D1%81%D0%BA%D0%B8%D0%B9_%D1%80%D0%B0%D0%B9%D0%BE%D0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s://pandia.ru/text/category/munitcipalmznaya_sobstvennostmz/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hyperlink" Target="https://pandia.ru/text/category/gorodskoe_posel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2%D1%80%D0%BE%D0%B2%D0%B0_%D0%91%D1%83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2020-11-25T11:59:00Z</cp:lastPrinted>
  <dcterms:created xsi:type="dcterms:W3CDTF">2020-11-27T12:36:00Z</dcterms:created>
  <dcterms:modified xsi:type="dcterms:W3CDTF">2020-11-27T12:36:00Z</dcterms:modified>
</cp:coreProperties>
</file>